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2A3" w:rsidRDefault="006A02A3" w:rsidP="006A02A3">
      <w:pPr>
        <w:pStyle w:val="afc"/>
      </w:pPr>
      <w:r>
        <w:rPr>
          <w:noProof/>
        </w:rPr>
        <w:drawing>
          <wp:inline distT="0" distB="0" distL="0" distR="0" wp14:anchorId="4294639B" wp14:editId="51BE07B3">
            <wp:extent cx="542925" cy="885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2A3" w:rsidRPr="0044499F" w:rsidRDefault="006A02A3" w:rsidP="006A02A3">
      <w:pPr>
        <w:pStyle w:val="afc"/>
        <w:rPr>
          <w:b w:val="0"/>
          <w:sz w:val="32"/>
          <w:szCs w:val="32"/>
        </w:rPr>
      </w:pPr>
      <w:r w:rsidRPr="0044499F">
        <w:rPr>
          <w:b w:val="0"/>
          <w:sz w:val="32"/>
          <w:szCs w:val="32"/>
        </w:rPr>
        <w:t>Совет депутатов</w:t>
      </w:r>
    </w:p>
    <w:p w:rsidR="006A02A3" w:rsidRPr="0044499F" w:rsidRDefault="006A02A3" w:rsidP="006A02A3">
      <w:pPr>
        <w:pStyle w:val="afc"/>
        <w:rPr>
          <w:b w:val="0"/>
          <w:sz w:val="32"/>
          <w:szCs w:val="32"/>
        </w:rPr>
      </w:pPr>
      <w:proofErr w:type="spellStart"/>
      <w:r w:rsidRPr="0044499F">
        <w:rPr>
          <w:b w:val="0"/>
          <w:sz w:val="32"/>
          <w:szCs w:val="32"/>
        </w:rPr>
        <w:t>Ковернинского</w:t>
      </w:r>
      <w:proofErr w:type="spellEnd"/>
      <w:r w:rsidRPr="0044499F">
        <w:rPr>
          <w:b w:val="0"/>
          <w:sz w:val="32"/>
          <w:szCs w:val="32"/>
        </w:rPr>
        <w:t xml:space="preserve"> муниципального округа</w:t>
      </w:r>
    </w:p>
    <w:p w:rsidR="006A02A3" w:rsidRPr="00C93715" w:rsidRDefault="006A02A3" w:rsidP="006A02A3">
      <w:pPr>
        <w:pStyle w:val="afc"/>
        <w:rPr>
          <w:b w:val="0"/>
          <w:sz w:val="28"/>
          <w:szCs w:val="28"/>
        </w:rPr>
      </w:pPr>
      <w:r w:rsidRPr="0044499F">
        <w:rPr>
          <w:b w:val="0"/>
          <w:sz w:val="32"/>
          <w:szCs w:val="32"/>
        </w:rPr>
        <w:t>Нижегородской области</w:t>
      </w:r>
    </w:p>
    <w:p w:rsidR="006A02A3" w:rsidRPr="00C93715" w:rsidRDefault="006A02A3" w:rsidP="006A02A3">
      <w:pPr>
        <w:pStyle w:val="afc"/>
        <w:rPr>
          <w:b w:val="0"/>
          <w:sz w:val="28"/>
          <w:szCs w:val="28"/>
        </w:rPr>
      </w:pPr>
    </w:p>
    <w:p w:rsidR="006A02A3" w:rsidRPr="00D25463" w:rsidRDefault="006A02A3" w:rsidP="006A02A3">
      <w:pPr>
        <w:jc w:val="center"/>
        <w:rPr>
          <w:b/>
          <w:sz w:val="44"/>
          <w:szCs w:val="44"/>
        </w:rPr>
      </w:pPr>
      <w:r w:rsidRPr="00D25463">
        <w:rPr>
          <w:b/>
          <w:sz w:val="44"/>
          <w:szCs w:val="44"/>
        </w:rPr>
        <w:t>Р Е Ш Е Н И Е</w:t>
      </w:r>
    </w:p>
    <w:p w:rsidR="006A02A3" w:rsidRPr="00C93715" w:rsidRDefault="006A02A3" w:rsidP="006A02A3">
      <w:pPr>
        <w:jc w:val="center"/>
        <w:rPr>
          <w:sz w:val="28"/>
          <w:szCs w:val="28"/>
        </w:rPr>
      </w:pPr>
    </w:p>
    <w:p w:rsidR="006A02A3" w:rsidRPr="00C93715" w:rsidRDefault="006A02A3" w:rsidP="006A02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6FE2">
        <w:rPr>
          <w:sz w:val="28"/>
          <w:szCs w:val="28"/>
        </w:rPr>
        <w:t xml:space="preserve">26 </w:t>
      </w:r>
      <w:r w:rsidR="004334B9">
        <w:rPr>
          <w:sz w:val="28"/>
          <w:szCs w:val="28"/>
        </w:rPr>
        <w:t>февраля</w:t>
      </w:r>
      <w:r w:rsidRPr="00C93715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334B9">
        <w:rPr>
          <w:sz w:val="28"/>
          <w:szCs w:val="28"/>
        </w:rPr>
        <w:t>6</w:t>
      </w:r>
      <w:r w:rsidRPr="00C93715">
        <w:rPr>
          <w:sz w:val="28"/>
          <w:szCs w:val="28"/>
        </w:rPr>
        <w:t xml:space="preserve"> года</w:t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</w:r>
      <w:r w:rsidRPr="00C93715">
        <w:rPr>
          <w:sz w:val="28"/>
          <w:szCs w:val="28"/>
        </w:rPr>
        <w:tab/>
        <w:t>№</w:t>
      </w:r>
      <w:r w:rsidR="003F6FE2">
        <w:rPr>
          <w:sz w:val="28"/>
          <w:szCs w:val="28"/>
        </w:rPr>
        <w:t xml:space="preserve"> 8</w:t>
      </w:r>
    </w:p>
    <w:p w:rsidR="006A02A3" w:rsidRPr="00C93715" w:rsidRDefault="006A02A3" w:rsidP="006A02A3">
      <w:pPr>
        <w:jc w:val="center"/>
        <w:rPr>
          <w:sz w:val="28"/>
          <w:szCs w:val="28"/>
        </w:rPr>
      </w:pPr>
    </w:p>
    <w:p w:rsidR="004334B9" w:rsidRDefault="004334B9" w:rsidP="004334B9">
      <w:pPr>
        <w:jc w:val="center"/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 состоянии оперативной обстановки на территории </w:t>
      </w:r>
      <w:proofErr w:type="spellStart"/>
      <w:r>
        <w:rPr>
          <w:rFonts w:ascii="PT Astra Serif" w:hAnsi="PT Astra Serif"/>
          <w:b/>
          <w:color w:val="000000"/>
          <w:sz w:val="28"/>
          <w:szCs w:val="28"/>
        </w:rPr>
        <w:t>Ковернинского</w:t>
      </w:r>
      <w:proofErr w:type="spellEnd"/>
      <w:r>
        <w:rPr>
          <w:rFonts w:ascii="PT Astra Serif" w:hAnsi="PT Astra Serif"/>
          <w:b/>
          <w:color w:val="000000"/>
          <w:sz w:val="28"/>
          <w:szCs w:val="28"/>
        </w:rPr>
        <w:t xml:space="preserve"> муниципального округа Нижегородской области</w:t>
      </w:r>
    </w:p>
    <w:p w:rsidR="004334B9" w:rsidRDefault="004334B9" w:rsidP="004334B9">
      <w:pPr>
        <w:jc w:val="center"/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 за 12 месяцев 2025 года</w:t>
      </w:r>
    </w:p>
    <w:p w:rsidR="006A02A3" w:rsidRDefault="006A02A3" w:rsidP="006A02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02A3" w:rsidRPr="00C93715" w:rsidRDefault="006A02A3" w:rsidP="004334B9">
      <w:pPr>
        <w:jc w:val="both"/>
        <w:rPr>
          <w:b/>
          <w:bCs/>
          <w:sz w:val="28"/>
          <w:szCs w:val="28"/>
        </w:rPr>
      </w:pPr>
      <w:r w:rsidRPr="00C93715">
        <w:rPr>
          <w:sz w:val="28"/>
          <w:szCs w:val="28"/>
        </w:rPr>
        <w:tab/>
        <w:t xml:space="preserve">Заслушав и обсудив </w:t>
      </w:r>
      <w:r>
        <w:rPr>
          <w:sz w:val="28"/>
          <w:szCs w:val="28"/>
        </w:rPr>
        <w:t>отчет начальника МО МВД «</w:t>
      </w:r>
      <w:proofErr w:type="spellStart"/>
      <w:r>
        <w:rPr>
          <w:sz w:val="28"/>
          <w:szCs w:val="28"/>
        </w:rPr>
        <w:t>Ковернинский</w:t>
      </w:r>
      <w:proofErr w:type="spellEnd"/>
      <w:r>
        <w:rPr>
          <w:sz w:val="28"/>
          <w:szCs w:val="28"/>
        </w:rPr>
        <w:t xml:space="preserve">» </w:t>
      </w:r>
      <w:r w:rsidR="00D25463">
        <w:rPr>
          <w:rFonts w:ascii="PT Astra Serif" w:hAnsi="PT Astra Serif"/>
          <w:color w:val="000000"/>
          <w:sz w:val="28"/>
          <w:szCs w:val="28"/>
        </w:rPr>
        <w:t>о</w:t>
      </w:r>
      <w:r w:rsidR="004334B9" w:rsidRPr="004334B9">
        <w:rPr>
          <w:rFonts w:ascii="PT Astra Serif" w:hAnsi="PT Astra Serif"/>
          <w:color w:val="000000"/>
          <w:sz w:val="28"/>
          <w:szCs w:val="28"/>
        </w:rPr>
        <w:t xml:space="preserve"> состоянии оперативной обстановки на территории </w:t>
      </w:r>
      <w:proofErr w:type="spellStart"/>
      <w:r w:rsidR="004334B9" w:rsidRPr="004334B9">
        <w:rPr>
          <w:rFonts w:ascii="PT Astra Serif" w:hAnsi="PT Astra Serif"/>
          <w:color w:val="000000"/>
          <w:sz w:val="28"/>
          <w:szCs w:val="28"/>
        </w:rPr>
        <w:t>Ковернинского</w:t>
      </w:r>
      <w:proofErr w:type="spellEnd"/>
      <w:r w:rsidR="004334B9" w:rsidRPr="004334B9">
        <w:rPr>
          <w:rFonts w:ascii="PT Astra Serif" w:hAnsi="PT Astra Serif"/>
          <w:color w:val="000000"/>
          <w:sz w:val="28"/>
          <w:szCs w:val="28"/>
        </w:rPr>
        <w:t xml:space="preserve"> муниципального округа Нижегородской области</w:t>
      </w:r>
      <w:r w:rsidR="004334B9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4334B9" w:rsidRPr="004334B9">
        <w:rPr>
          <w:rFonts w:ascii="PT Astra Serif" w:hAnsi="PT Astra Serif"/>
          <w:color w:val="000000"/>
          <w:sz w:val="28"/>
          <w:szCs w:val="28"/>
        </w:rPr>
        <w:t>за 12 месяцев 2025 года</w:t>
      </w:r>
      <w:r w:rsidRPr="00AF57A6">
        <w:rPr>
          <w:sz w:val="28"/>
          <w:szCs w:val="28"/>
        </w:rPr>
        <w:t xml:space="preserve">, </w:t>
      </w:r>
      <w:r w:rsidRPr="00D25463">
        <w:rPr>
          <w:b/>
          <w:bCs/>
          <w:sz w:val="28"/>
          <w:szCs w:val="28"/>
        </w:rPr>
        <w:t>Совет депутатов</w:t>
      </w:r>
      <w:r w:rsidRPr="00C93715">
        <w:rPr>
          <w:b/>
          <w:bCs/>
          <w:sz w:val="28"/>
          <w:szCs w:val="28"/>
        </w:rPr>
        <w:t xml:space="preserve"> р е ш и л:</w:t>
      </w:r>
    </w:p>
    <w:p w:rsidR="006A02A3" w:rsidRPr="00C93715" w:rsidRDefault="006A02A3" w:rsidP="006A02A3">
      <w:pPr>
        <w:pStyle w:val="af4"/>
        <w:widowControl/>
        <w:numPr>
          <w:ilvl w:val="0"/>
          <w:numId w:val="1"/>
        </w:numPr>
        <w:tabs>
          <w:tab w:val="clear" w:pos="927"/>
          <w:tab w:val="num" w:pos="-2268"/>
          <w:tab w:val="left" w:pos="993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C93715">
        <w:rPr>
          <w:sz w:val="28"/>
          <w:szCs w:val="28"/>
        </w:rPr>
        <w:t>Отчет принять к сведению (Прилагается).</w:t>
      </w:r>
    </w:p>
    <w:p w:rsidR="006A02A3" w:rsidRPr="00C93715" w:rsidRDefault="006A02A3" w:rsidP="006A02A3">
      <w:pPr>
        <w:pStyle w:val="af4"/>
        <w:widowControl/>
        <w:numPr>
          <w:ilvl w:val="0"/>
          <w:numId w:val="1"/>
        </w:numPr>
        <w:tabs>
          <w:tab w:val="clear" w:pos="927"/>
          <w:tab w:val="num" w:pos="-2268"/>
          <w:tab w:val="left" w:pos="993"/>
        </w:tabs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C93715">
        <w:rPr>
          <w:sz w:val="28"/>
          <w:szCs w:val="28"/>
        </w:rPr>
        <w:t>Настоящее решение вступает в силу со дня его принятия.</w:t>
      </w:r>
    </w:p>
    <w:p w:rsidR="006A02A3" w:rsidRPr="00C93715" w:rsidRDefault="006A02A3" w:rsidP="006A02A3">
      <w:pPr>
        <w:pStyle w:val="af4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p w:rsidR="006A02A3" w:rsidRPr="00C93715" w:rsidRDefault="006A02A3" w:rsidP="006A02A3">
      <w:pPr>
        <w:pStyle w:val="af4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4671"/>
        <w:gridCol w:w="5247"/>
      </w:tblGrid>
      <w:tr w:rsidR="006A02A3" w:rsidRPr="00C93715" w:rsidTr="004334B9">
        <w:trPr>
          <w:trHeight w:val="1320"/>
        </w:trPr>
        <w:tc>
          <w:tcPr>
            <w:tcW w:w="4671" w:type="dxa"/>
          </w:tcPr>
          <w:p w:rsidR="006A02A3" w:rsidRPr="00C93715" w:rsidRDefault="006A02A3" w:rsidP="002A2F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93715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Совета депутатов</w:t>
            </w:r>
          </w:p>
          <w:p w:rsidR="006A02A3" w:rsidRPr="00C93715" w:rsidRDefault="006A02A3" w:rsidP="002A2F06">
            <w:pPr>
              <w:jc w:val="center"/>
              <w:rPr>
                <w:sz w:val="28"/>
                <w:szCs w:val="28"/>
              </w:rPr>
            </w:pPr>
            <w:r w:rsidRPr="00C93715">
              <w:rPr>
                <w:sz w:val="28"/>
                <w:szCs w:val="28"/>
              </w:rPr>
              <w:t>______________________________</w:t>
            </w:r>
          </w:p>
          <w:p w:rsidR="006A02A3" w:rsidRPr="00C93715" w:rsidRDefault="006A02A3" w:rsidP="002A2F0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С.В.Галкин</w:t>
            </w:r>
            <w:proofErr w:type="spellEnd"/>
          </w:p>
          <w:p w:rsidR="006A02A3" w:rsidRPr="00C93715" w:rsidRDefault="006A02A3" w:rsidP="002A2F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47" w:type="dxa"/>
          </w:tcPr>
          <w:p w:rsidR="006A02A3" w:rsidRPr="00C93715" w:rsidRDefault="004334B9" w:rsidP="002A2F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Врип</w:t>
            </w:r>
            <w:proofErr w:type="spellEnd"/>
            <w:r>
              <w:rPr>
                <w:sz w:val="28"/>
                <w:szCs w:val="28"/>
              </w:rPr>
              <w:t xml:space="preserve"> г</w:t>
            </w:r>
            <w:r w:rsidR="006A02A3" w:rsidRPr="00C9371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6A02A3" w:rsidRPr="00C93715">
              <w:rPr>
                <w:sz w:val="28"/>
                <w:szCs w:val="28"/>
              </w:rPr>
              <w:t xml:space="preserve"> местного самоуправления</w:t>
            </w:r>
          </w:p>
          <w:p w:rsidR="006A02A3" w:rsidRPr="00C93715" w:rsidRDefault="006A02A3" w:rsidP="002A2F06">
            <w:pPr>
              <w:jc w:val="center"/>
              <w:rPr>
                <w:sz w:val="28"/>
                <w:szCs w:val="28"/>
              </w:rPr>
            </w:pPr>
            <w:r w:rsidRPr="00C93715">
              <w:rPr>
                <w:sz w:val="28"/>
                <w:szCs w:val="28"/>
              </w:rPr>
              <w:t>______________________________</w:t>
            </w:r>
          </w:p>
          <w:p w:rsidR="006A02A3" w:rsidRPr="00C93715" w:rsidRDefault="004334B9" w:rsidP="002A2F0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А.А.Васильев</w:t>
            </w:r>
            <w:proofErr w:type="spellEnd"/>
          </w:p>
          <w:p w:rsidR="006A02A3" w:rsidRPr="00C93715" w:rsidRDefault="006A02A3" w:rsidP="002A2F0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Default="006A02A3" w:rsidP="006A02A3">
      <w:pPr>
        <w:jc w:val="right"/>
        <w:rPr>
          <w:b/>
          <w:sz w:val="28"/>
          <w:szCs w:val="28"/>
        </w:rPr>
      </w:pPr>
    </w:p>
    <w:p w:rsidR="006A02A3" w:rsidRPr="00C93715" w:rsidRDefault="00CD1F63" w:rsidP="006A02A3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rFonts w:ascii="PT Astra Serif" w:hAnsi="PT Astra Serif"/>
          <w:color w:val="000000"/>
          <w:sz w:val="28"/>
          <w:szCs w:val="28"/>
        </w:rPr>
        <w:lastRenderedPageBreak/>
        <w:tab/>
      </w:r>
      <w:r w:rsidR="006A02A3" w:rsidRPr="00C93715">
        <w:rPr>
          <w:b/>
          <w:sz w:val="28"/>
          <w:szCs w:val="28"/>
        </w:rPr>
        <w:t>Приложение</w:t>
      </w:r>
    </w:p>
    <w:p w:rsidR="006A02A3" w:rsidRPr="00C93715" w:rsidRDefault="006A02A3" w:rsidP="006A02A3">
      <w:pPr>
        <w:jc w:val="right"/>
        <w:rPr>
          <w:sz w:val="28"/>
          <w:szCs w:val="28"/>
        </w:rPr>
      </w:pPr>
      <w:r w:rsidRPr="00C93715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</w:p>
    <w:p w:rsidR="006A02A3" w:rsidRPr="00C93715" w:rsidRDefault="006A02A3" w:rsidP="006A02A3">
      <w:pPr>
        <w:jc w:val="right"/>
        <w:rPr>
          <w:sz w:val="28"/>
          <w:szCs w:val="28"/>
        </w:rPr>
      </w:pPr>
      <w:r w:rsidRPr="00C93715">
        <w:rPr>
          <w:sz w:val="28"/>
          <w:szCs w:val="28"/>
        </w:rPr>
        <w:t xml:space="preserve"> </w:t>
      </w:r>
      <w:proofErr w:type="spellStart"/>
      <w:r w:rsidRPr="00C93715">
        <w:rPr>
          <w:sz w:val="28"/>
          <w:szCs w:val="28"/>
        </w:rPr>
        <w:t>Ковернинского</w:t>
      </w:r>
      <w:proofErr w:type="spellEnd"/>
      <w:r w:rsidRPr="00C9371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C93715">
        <w:rPr>
          <w:sz w:val="28"/>
          <w:szCs w:val="28"/>
        </w:rPr>
        <w:t xml:space="preserve"> </w:t>
      </w:r>
    </w:p>
    <w:p w:rsidR="006A02A3" w:rsidRPr="00C93715" w:rsidRDefault="006A02A3" w:rsidP="006A02A3">
      <w:pPr>
        <w:jc w:val="right"/>
        <w:rPr>
          <w:sz w:val="28"/>
          <w:szCs w:val="28"/>
        </w:rPr>
      </w:pPr>
      <w:r w:rsidRPr="00C93715">
        <w:rPr>
          <w:sz w:val="28"/>
          <w:szCs w:val="28"/>
        </w:rPr>
        <w:t>Нижегородской области</w:t>
      </w:r>
    </w:p>
    <w:p w:rsidR="006A02A3" w:rsidRPr="00C93715" w:rsidRDefault="006A02A3" w:rsidP="006A02A3">
      <w:pPr>
        <w:jc w:val="right"/>
        <w:rPr>
          <w:sz w:val="28"/>
          <w:szCs w:val="28"/>
        </w:rPr>
      </w:pPr>
      <w:r w:rsidRPr="00C93715">
        <w:rPr>
          <w:sz w:val="28"/>
          <w:szCs w:val="28"/>
        </w:rPr>
        <w:t xml:space="preserve"> </w:t>
      </w:r>
      <w:r w:rsidR="003F6FE2">
        <w:rPr>
          <w:sz w:val="28"/>
          <w:szCs w:val="28"/>
        </w:rPr>
        <w:t>о</w:t>
      </w:r>
      <w:r w:rsidRPr="00C93715">
        <w:rPr>
          <w:sz w:val="28"/>
          <w:szCs w:val="28"/>
        </w:rPr>
        <w:t>т</w:t>
      </w:r>
      <w:r w:rsidR="003F6FE2">
        <w:rPr>
          <w:sz w:val="28"/>
          <w:szCs w:val="28"/>
        </w:rPr>
        <w:t xml:space="preserve"> 26</w:t>
      </w:r>
      <w:r>
        <w:rPr>
          <w:sz w:val="28"/>
          <w:szCs w:val="28"/>
        </w:rPr>
        <w:t xml:space="preserve"> </w:t>
      </w:r>
      <w:r w:rsidR="004334B9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4334B9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C93715">
        <w:rPr>
          <w:sz w:val="28"/>
          <w:szCs w:val="28"/>
        </w:rPr>
        <w:t xml:space="preserve"> № </w:t>
      </w:r>
      <w:r w:rsidR="003F6FE2">
        <w:rPr>
          <w:sz w:val="28"/>
          <w:szCs w:val="28"/>
        </w:rPr>
        <w:t>8</w:t>
      </w:r>
    </w:p>
    <w:p w:rsidR="006A02A3" w:rsidRDefault="006A02A3" w:rsidP="006A02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02A3" w:rsidRPr="004334B9" w:rsidRDefault="006A02A3" w:rsidP="006A02A3">
      <w:pPr>
        <w:jc w:val="center"/>
        <w:rPr>
          <w:b/>
          <w:color w:val="000000"/>
          <w:sz w:val="28"/>
          <w:szCs w:val="28"/>
        </w:rPr>
      </w:pPr>
      <w:r w:rsidRPr="004334B9">
        <w:rPr>
          <w:b/>
          <w:color w:val="000000"/>
          <w:sz w:val="28"/>
          <w:szCs w:val="28"/>
        </w:rPr>
        <w:t xml:space="preserve">О состоянии оперативной обстановки на территории </w:t>
      </w:r>
      <w:proofErr w:type="spellStart"/>
      <w:r w:rsidRPr="004334B9">
        <w:rPr>
          <w:b/>
          <w:color w:val="000000"/>
          <w:sz w:val="28"/>
          <w:szCs w:val="28"/>
        </w:rPr>
        <w:t>Ковернинского</w:t>
      </w:r>
      <w:proofErr w:type="spellEnd"/>
      <w:r w:rsidRPr="004334B9">
        <w:rPr>
          <w:b/>
          <w:color w:val="000000"/>
          <w:sz w:val="28"/>
          <w:szCs w:val="28"/>
        </w:rPr>
        <w:t xml:space="preserve"> муниципального округа за 12 месяцев 202</w:t>
      </w:r>
      <w:r w:rsidR="004334B9" w:rsidRPr="004334B9">
        <w:rPr>
          <w:b/>
          <w:color w:val="000000"/>
          <w:sz w:val="28"/>
          <w:szCs w:val="28"/>
        </w:rPr>
        <w:t>5</w:t>
      </w:r>
      <w:r w:rsidRPr="004334B9">
        <w:rPr>
          <w:b/>
          <w:color w:val="000000"/>
          <w:sz w:val="28"/>
          <w:szCs w:val="28"/>
        </w:rPr>
        <w:t xml:space="preserve"> года</w:t>
      </w:r>
    </w:p>
    <w:p w:rsidR="006A02A3" w:rsidRPr="004334B9" w:rsidRDefault="006A02A3" w:rsidP="006A02A3">
      <w:pPr>
        <w:jc w:val="center"/>
        <w:rPr>
          <w:b/>
          <w:color w:val="000000"/>
          <w:sz w:val="28"/>
          <w:szCs w:val="28"/>
        </w:rPr>
      </w:pPr>
    </w:p>
    <w:p w:rsidR="004334B9" w:rsidRPr="004334B9" w:rsidRDefault="004334B9" w:rsidP="004334B9">
      <w:pPr>
        <w:ind w:firstLine="709"/>
        <w:jc w:val="both"/>
        <w:rPr>
          <w:color w:val="000000"/>
          <w:sz w:val="28"/>
          <w:szCs w:val="28"/>
        </w:rPr>
      </w:pPr>
      <w:r w:rsidRPr="004334B9">
        <w:rPr>
          <w:color w:val="000000"/>
          <w:sz w:val="28"/>
          <w:szCs w:val="28"/>
        </w:rPr>
        <w:t>Основой оперативно — служебной деятельностью служб и подразделений МО МВД России «</w:t>
      </w:r>
      <w:proofErr w:type="spellStart"/>
      <w:r w:rsidRPr="004334B9">
        <w:rPr>
          <w:color w:val="000000"/>
          <w:sz w:val="28"/>
          <w:szCs w:val="28"/>
        </w:rPr>
        <w:t>Ковернинский</w:t>
      </w:r>
      <w:proofErr w:type="spellEnd"/>
      <w:r w:rsidRPr="004334B9">
        <w:rPr>
          <w:color w:val="000000"/>
          <w:sz w:val="28"/>
          <w:szCs w:val="28"/>
        </w:rPr>
        <w:t xml:space="preserve">» в 2025 году являлась концентрация усилий, направленных на повышение эффективности противодействия нарушениям и преступлениям в соответствии с требованиями Директивы № 1 </w:t>
      </w:r>
      <w:proofErr w:type="spellStart"/>
      <w:r w:rsidRPr="004334B9">
        <w:rPr>
          <w:color w:val="000000"/>
          <w:sz w:val="28"/>
          <w:szCs w:val="28"/>
        </w:rPr>
        <w:t>дсп</w:t>
      </w:r>
      <w:proofErr w:type="spellEnd"/>
      <w:r w:rsidRPr="004334B9">
        <w:rPr>
          <w:color w:val="000000"/>
          <w:sz w:val="28"/>
          <w:szCs w:val="28"/>
        </w:rPr>
        <w:t xml:space="preserve"> от 14.11.2024 «О приоритетных направлениях деятельности ОВД РФ в 2025 году» и Плана работы отдела на 2025 год. Максимальные усилия сотрудников МО МВД России «</w:t>
      </w:r>
      <w:proofErr w:type="spellStart"/>
      <w:r w:rsidRPr="004334B9">
        <w:rPr>
          <w:color w:val="000000"/>
          <w:sz w:val="28"/>
          <w:szCs w:val="28"/>
        </w:rPr>
        <w:t>Ковернинский</w:t>
      </w:r>
      <w:proofErr w:type="spellEnd"/>
      <w:r w:rsidRPr="004334B9">
        <w:rPr>
          <w:color w:val="000000"/>
          <w:sz w:val="28"/>
          <w:szCs w:val="28"/>
        </w:rPr>
        <w:t xml:space="preserve">» были нацелены на решение важнейших задач полиции в современных условиях, укрепление доверия населения, повышение открытости деятельности и уровня взаимодействия с гражданами, проживающими на обслуживаемой территории.   </w:t>
      </w:r>
      <w:r w:rsidRPr="004334B9">
        <w:rPr>
          <w:color w:val="000000"/>
          <w:sz w:val="28"/>
          <w:szCs w:val="28"/>
        </w:rPr>
        <w:tab/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color w:val="000000"/>
        </w:rPr>
      </w:pPr>
      <w:r w:rsidRPr="004334B9">
        <w:rPr>
          <w:bCs/>
          <w:color w:val="000000"/>
          <w:sz w:val="28"/>
          <w:szCs w:val="28"/>
        </w:rPr>
        <w:t xml:space="preserve">Штатная численность МО МВД на территории </w:t>
      </w:r>
      <w:proofErr w:type="spellStart"/>
      <w:r w:rsidRPr="004334B9">
        <w:rPr>
          <w:bCs/>
          <w:color w:val="000000"/>
          <w:sz w:val="28"/>
          <w:szCs w:val="28"/>
        </w:rPr>
        <w:t>Ковернинского</w:t>
      </w:r>
      <w:proofErr w:type="spellEnd"/>
      <w:r w:rsidRPr="004334B9">
        <w:rPr>
          <w:bCs/>
          <w:color w:val="000000"/>
          <w:sz w:val="28"/>
          <w:szCs w:val="28"/>
        </w:rPr>
        <w:t xml:space="preserve"> муниципального округа составляет 103 единицы из них: 89 единиц аттестованных сотрудников, 2 единицы федеральной государственной гражданской службы, 12 гражданских служащих. Некомплект личного состава составляет 15 единиц, или 15 % от общей численности личного состава.</w:t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bCs/>
          <w:color w:val="000000"/>
          <w:sz w:val="28"/>
          <w:szCs w:val="28"/>
        </w:rPr>
      </w:pPr>
      <w:r w:rsidRPr="004334B9">
        <w:rPr>
          <w:color w:val="000000"/>
          <w:sz w:val="28"/>
          <w:szCs w:val="28"/>
        </w:rPr>
        <w:t xml:space="preserve"> Оперативно — служебная деятельность сотрудниками МО МВД в отчетном периоде строилась на организации незамедлительного реагирования и качественной отработки сообщений и жалоб граждан, выявлении преступлений и правонарушений, влияющие на нормальную жизнедеятельность граждан. </w:t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bCs/>
          <w:color w:val="000000"/>
          <w:sz w:val="28"/>
          <w:szCs w:val="28"/>
        </w:rPr>
      </w:pPr>
      <w:r w:rsidRPr="004334B9">
        <w:rPr>
          <w:color w:val="000000"/>
          <w:sz w:val="28"/>
          <w:szCs w:val="28"/>
        </w:rPr>
        <w:t xml:space="preserve"> Выполнение поставленных задач перед личным составом позволило добиться относительной стабилизации оперативной обстановки на территории </w:t>
      </w:r>
      <w:proofErr w:type="spellStart"/>
      <w:r w:rsidRPr="004334B9">
        <w:rPr>
          <w:color w:val="000000"/>
          <w:sz w:val="28"/>
          <w:szCs w:val="28"/>
        </w:rPr>
        <w:t>Ковернинского</w:t>
      </w:r>
      <w:proofErr w:type="spellEnd"/>
      <w:r w:rsidRPr="004334B9">
        <w:rPr>
          <w:color w:val="000000"/>
          <w:sz w:val="28"/>
          <w:szCs w:val="28"/>
        </w:rPr>
        <w:t xml:space="preserve"> муниципального округа, улучшить некоторые результаты по направлениям оперативно — служебной деятельности.</w:t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bCs/>
          <w:color w:val="000000"/>
          <w:sz w:val="28"/>
          <w:szCs w:val="28"/>
        </w:rPr>
      </w:pPr>
      <w:r w:rsidRPr="004334B9">
        <w:rPr>
          <w:color w:val="000000"/>
          <w:sz w:val="28"/>
          <w:szCs w:val="28"/>
        </w:rPr>
        <w:t xml:space="preserve">За 2025 год массив зарегистрированных преступлений на территории обслуживания снизился на 14,1% (со 184 до 158). На территории </w:t>
      </w:r>
      <w:proofErr w:type="spellStart"/>
      <w:r w:rsidRPr="004334B9">
        <w:rPr>
          <w:color w:val="000000"/>
          <w:sz w:val="28"/>
          <w:szCs w:val="28"/>
        </w:rPr>
        <w:t>Ковернинского</w:t>
      </w:r>
      <w:proofErr w:type="spellEnd"/>
      <w:r w:rsidRPr="004334B9">
        <w:rPr>
          <w:color w:val="000000"/>
          <w:sz w:val="28"/>
          <w:szCs w:val="28"/>
        </w:rPr>
        <w:t xml:space="preserve"> муниципального округа ни убийств, ни бандитизма, преступлений, связанных с содержанием притонов и легализацией (отмыванием денежных средств), не совершалось.</w:t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sz w:val="28"/>
          <w:szCs w:val="28"/>
        </w:rPr>
      </w:pPr>
      <w:r w:rsidRPr="004334B9">
        <w:rPr>
          <w:sz w:val="28"/>
          <w:szCs w:val="28"/>
        </w:rPr>
        <w:t>Среди 33 территориальных органов ГУ МВД России по Нижегородской области МО МВД России «</w:t>
      </w:r>
      <w:proofErr w:type="spellStart"/>
      <w:r w:rsidRPr="004334B9">
        <w:rPr>
          <w:sz w:val="28"/>
          <w:szCs w:val="28"/>
        </w:rPr>
        <w:t>Ковернинский</w:t>
      </w:r>
      <w:proofErr w:type="spellEnd"/>
      <w:r w:rsidRPr="004334B9">
        <w:rPr>
          <w:sz w:val="28"/>
          <w:szCs w:val="28"/>
        </w:rPr>
        <w:t>» занимает 7 место и оценивается удовлетворительно.</w:t>
      </w:r>
    </w:p>
    <w:p w:rsidR="004334B9" w:rsidRPr="004334B9" w:rsidRDefault="004334B9" w:rsidP="004334B9">
      <w:pPr>
        <w:pBdr>
          <w:bottom w:val="single" w:sz="4" w:space="6" w:color="FFFFFF"/>
        </w:pBdr>
        <w:ind w:firstLine="709"/>
        <w:jc w:val="both"/>
        <w:rPr>
          <w:sz w:val="28"/>
          <w:szCs w:val="28"/>
        </w:rPr>
      </w:pPr>
      <w:r w:rsidRPr="004334B9">
        <w:rPr>
          <w:sz w:val="28"/>
          <w:szCs w:val="28"/>
        </w:rPr>
        <w:t xml:space="preserve">В отчетном периоде преобладали преступления небольшой тяжести, однако по сравнению с прошлым годом из количества снизилось на 13,2% (со 121 до 105), незначительно увеличилось на 3,6% количество преступлений </w:t>
      </w:r>
      <w:r w:rsidRPr="004334B9">
        <w:rPr>
          <w:sz w:val="28"/>
          <w:szCs w:val="28"/>
        </w:rPr>
        <w:lastRenderedPageBreak/>
        <w:t>средней тяжести и на 31,4% снизилось количество совершенных преступлений тяжких и особо тяжких составов (с 35 до 24). Раскрываемость составила 73% (2024 - 70,8%).</w:t>
      </w:r>
    </w:p>
    <w:p w:rsidR="004334B9" w:rsidRPr="004334B9" w:rsidRDefault="004334B9" w:rsidP="004334B9">
      <w:pPr>
        <w:pBdr>
          <w:bottom w:val="single" w:sz="4" w:space="6" w:color="FFFFFF"/>
        </w:pBdr>
        <w:ind w:left="57" w:right="57" w:firstLine="709"/>
        <w:jc w:val="both"/>
        <w:rPr>
          <w:sz w:val="28"/>
          <w:szCs w:val="28"/>
        </w:rPr>
      </w:pPr>
      <w:r w:rsidRPr="004334B9">
        <w:rPr>
          <w:sz w:val="28"/>
          <w:szCs w:val="28"/>
        </w:rPr>
        <w:t xml:space="preserve">Отмечается увеличение на 15,6% количества направленных в суд уголовных дел, следствие по которым необязательно (с 77 до 89) и снижение на 48,6% (с 37 до 19) уголовных дел, следствие по которым обязательно. </w:t>
      </w:r>
      <w:r w:rsidRPr="004334B9">
        <w:rPr>
          <w:sz w:val="28"/>
          <w:szCs w:val="28"/>
        </w:rPr>
        <w:tab/>
        <w:t>Вместе с тем раскрываемость по преступлениям предварительное следствие по которым необязательно составляет 46,3% (2024 - 44,6%) и 83,2% по преступлениям, следствие по которым необязательно (2024 — 98,7%).</w:t>
      </w: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7425A1AD" wp14:editId="62B86AA6">
            <wp:simplePos x="0" y="0"/>
            <wp:positionH relativeFrom="column">
              <wp:posOffset>342265</wp:posOffset>
            </wp:positionH>
            <wp:positionV relativeFrom="paragraph">
              <wp:posOffset>137795</wp:posOffset>
            </wp:positionV>
            <wp:extent cx="5092065" cy="1170305"/>
            <wp:effectExtent l="0" t="0" r="0" b="0"/>
            <wp:wrapSquare wrapText="bothSides"/>
            <wp:docPr id="1" name="Объект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Pr="004334B9" w:rsidRDefault="004334B9" w:rsidP="004334B9">
      <w:pPr>
        <w:ind w:firstLine="709"/>
        <w:jc w:val="both"/>
      </w:pPr>
      <w:r w:rsidRPr="004334B9">
        <w:rPr>
          <w:sz w:val="28"/>
          <w:szCs w:val="28"/>
        </w:rPr>
        <w:t xml:space="preserve">Произошло незначительное снижение в раскрытии преступлений на 5,3 % (со 114 до 108). Вместе с тем, за счет снижения количества приостановленных уголовных дел по ст. 208 УПК РФ, в связи с не установлением лица, совершившего преступление, на 14,9% (с 47 до 40), возросла раскрываемость по преступлениям с 70,8% в 2024 году до 73% в отчетном периоде.   </w:t>
      </w:r>
    </w:p>
    <w:p w:rsidR="004334B9" w:rsidRDefault="004334B9" w:rsidP="004334B9">
      <w:pPr>
        <w:ind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ind w:right="57"/>
        <w:jc w:val="both"/>
      </w:pPr>
      <w:r>
        <w:rPr>
          <w:rFonts w:ascii="PT Astra Serif" w:hAnsi="PT Astra Serif"/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1" wp14:anchorId="57E0456F" wp14:editId="51D49913">
            <wp:simplePos x="0" y="0"/>
            <wp:positionH relativeFrom="column">
              <wp:posOffset>219710</wp:posOffset>
            </wp:positionH>
            <wp:positionV relativeFrom="paragraph">
              <wp:posOffset>36195</wp:posOffset>
            </wp:positionV>
            <wp:extent cx="5762625" cy="1972310"/>
            <wp:effectExtent l="0" t="0" r="0" b="0"/>
            <wp:wrapSquare wrapText="largest"/>
            <wp:docPr id="2" name="Объект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>
        <w:rPr>
          <w:rFonts w:ascii="PT Astra Serif" w:hAnsi="PT Astra Serif"/>
          <w:sz w:val="28"/>
          <w:szCs w:val="28"/>
        </w:rPr>
        <w:tab/>
      </w:r>
    </w:p>
    <w:p w:rsidR="004334B9" w:rsidRDefault="004334B9" w:rsidP="004334B9">
      <w:pPr>
        <w:ind w:right="57"/>
        <w:jc w:val="both"/>
        <w:rPr>
          <w:rFonts w:ascii="PT Astra Serif" w:hAnsi="PT Astra Serif"/>
          <w:sz w:val="28"/>
          <w:szCs w:val="28"/>
        </w:rPr>
      </w:pPr>
    </w:p>
    <w:p w:rsidR="004334B9" w:rsidRDefault="004334B9" w:rsidP="004334B9">
      <w:pPr>
        <w:ind w:left="57" w:right="57" w:firstLine="567"/>
        <w:jc w:val="both"/>
        <w:rPr>
          <w:rFonts w:ascii="PT Astra Serif" w:hAnsi="PT Astra Serif"/>
          <w:sz w:val="28"/>
          <w:szCs w:val="28"/>
        </w:rPr>
      </w:pPr>
    </w:p>
    <w:p w:rsidR="004334B9" w:rsidRPr="00FE7DA9" w:rsidRDefault="004334B9" w:rsidP="00FE7DA9">
      <w:pPr>
        <w:ind w:firstLine="709"/>
        <w:jc w:val="both"/>
      </w:pPr>
      <w:r w:rsidRPr="00FE7DA9">
        <w:rPr>
          <w:sz w:val="28"/>
          <w:szCs w:val="28"/>
        </w:rPr>
        <w:t xml:space="preserve">Основной массив нераскрытых преступлений относится к преступлениям, совершенных с использованием </w:t>
      </w:r>
      <w:r w:rsidRPr="00FE7DA9">
        <w:rPr>
          <w:sz w:val="28"/>
          <w:szCs w:val="28"/>
          <w:lang w:val="en-US"/>
        </w:rPr>
        <w:t>ITT</w:t>
      </w:r>
      <w:r w:rsidRPr="00FE7DA9">
        <w:rPr>
          <w:sz w:val="28"/>
          <w:szCs w:val="28"/>
        </w:rPr>
        <w:t xml:space="preserve"> (31 преступление), снижение с АППГ (42 преступлений) составляет 26%. В 2025 году, преступлений, совершенных с неправомерным доступом к компьютерной информации (ст. 272 УК РФ) не зарегистрировано, за 2024 года в производстве следователей находилось 21 уголовное дело указанного состава. </w:t>
      </w:r>
    </w:p>
    <w:p w:rsidR="004334B9" w:rsidRPr="00FE7DA9" w:rsidRDefault="004334B9" w:rsidP="00FE7DA9">
      <w:pPr>
        <w:ind w:firstLine="709"/>
        <w:jc w:val="both"/>
      </w:pPr>
      <w:r w:rsidRPr="00FE7DA9">
        <w:rPr>
          <w:color w:val="000000"/>
          <w:sz w:val="28"/>
          <w:szCs w:val="28"/>
        </w:rPr>
        <w:t xml:space="preserve">Руководством отдела в трудовых коллективах, образовательных </w:t>
      </w:r>
      <w:r w:rsidRPr="00FE7DA9">
        <w:rPr>
          <w:color w:val="000000"/>
          <w:sz w:val="28"/>
          <w:szCs w:val="28"/>
        </w:rPr>
        <w:lastRenderedPageBreak/>
        <w:t xml:space="preserve">учреждениях, расположенных на территории </w:t>
      </w:r>
      <w:proofErr w:type="spellStart"/>
      <w:r w:rsidRPr="00FE7DA9">
        <w:rPr>
          <w:color w:val="000000"/>
          <w:sz w:val="28"/>
          <w:szCs w:val="28"/>
        </w:rPr>
        <w:t>Ковернинского</w:t>
      </w:r>
      <w:proofErr w:type="spellEnd"/>
      <w:r w:rsidRPr="00FE7DA9">
        <w:rPr>
          <w:color w:val="000000"/>
          <w:sz w:val="28"/>
          <w:szCs w:val="28"/>
        </w:rPr>
        <w:t xml:space="preserve"> муниципального округа, были проведены профилактические беседы с целью исключения совершения в отношении граждан преступлений в сфере мошенничества, в том числе с использованием информационно — телекоммуникационных технологий и по неправомерному обороту средств платежей — ст. 187 УК РФ (</w:t>
      </w:r>
      <w:proofErr w:type="spellStart"/>
      <w:r w:rsidRPr="00FE7DA9">
        <w:rPr>
          <w:color w:val="000000"/>
          <w:sz w:val="28"/>
          <w:szCs w:val="28"/>
        </w:rPr>
        <w:t>дропперы</w:t>
      </w:r>
      <w:proofErr w:type="spellEnd"/>
      <w:r w:rsidRPr="00FE7DA9">
        <w:rPr>
          <w:color w:val="000000"/>
          <w:sz w:val="28"/>
          <w:szCs w:val="28"/>
        </w:rPr>
        <w:t>).</w:t>
      </w:r>
    </w:p>
    <w:p w:rsidR="004334B9" w:rsidRPr="00FE7DA9" w:rsidRDefault="004334B9" w:rsidP="00FE7DA9">
      <w:pPr>
        <w:ind w:firstLine="709"/>
        <w:jc w:val="both"/>
      </w:pPr>
      <w:r w:rsidRPr="00FE7DA9">
        <w:rPr>
          <w:color w:val="000000"/>
          <w:sz w:val="28"/>
          <w:szCs w:val="28"/>
        </w:rPr>
        <w:t xml:space="preserve">На территории </w:t>
      </w:r>
      <w:proofErr w:type="spellStart"/>
      <w:r w:rsidRPr="00FE7DA9">
        <w:rPr>
          <w:color w:val="000000"/>
          <w:sz w:val="28"/>
          <w:szCs w:val="28"/>
        </w:rPr>
        <w:t>Ковернинского</w:t>
      </w:r>
      <w:proofErr w:type="spellEnd"/>
      <w:r w:rsidRPr="00FE7DA9">
        <w:rPr>
          <w:color w:val="000000"/>
          <w:sz w:val="28"/>
          <w:szCs w:val="28"/>
        </w:rPr>
        <w:t xml:space="preserve"> муниципального округа совершен 1 грабеж, преступление раскрыто, разбойных нападений не зарегистрировано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FE7DA9">
        <w:rPr>
          <w:color w:val="000000"/>
          <w:sz w:val="28"/>
          <w:szCs w:val="28"/>
        </w:rPr>
        <w:t>раскрываемость составила 100%.</w:t>
      </w:r>
    </w:p>
    <w:p w:rsidR="004334B9" w:rsidRPr="00FE7DA9" w:rsidRDefault="004334B9" w:rsidP="00FE7DA9">
      <w:pPr>
        <w:ind w:firstLine="709"/>
        <w:jc w:val="both"/>
      </w:pPr>
      <w:r w:rsidRPr="00FE7DA9">
        <w:rPr>
          <w:color w:val="000000"/>
          <w:sz w:val="28"/>
          <w:szCs w:val="28"/>
        </w:rPr>
        <w:t xml:space="preserve">За истекший период 2025 года на территории округа выявлено и пресечено сотрудниками ОВД 3 преступления, связанных с незаконным оборотом наркотиков, из них 1 преступление приостановлено по п. 3.1 ч. 1 ст. 208 УПК РФ, в связи с заключением подозреваемого военного контракта на прохождение военной службы в зоне специальной военной операции, 2 других преступления совершены одним лицом. В настоящее время находится в производстве следственного отдела. На территории </w:t>
      </w:r>
      <w:proofErr w:type="spellStart"/>
      <w:r w:rsidRPr="00FE7DA9">
        <w:rPr>
          <w:color w:val="000000"/>
          <w:sz w:val="28"/>
          <w:szCs w:val="28"/>
        </w:rPr>
        <w:t>Ковернинского</w:t>
      </w:r>
      <w:proofErr w:type="spellEnd"/>
      <w:r w:rsidRPr="00FE7DA9">
        <w:rPr>
          <w:color w:val="000000"/>
          <w:sz w:val="28"/>
          <w:szCs w:val="28"/>
        </w:rPr>
        <w:t xml:space="preserve"> муниципального округа сотрудниками ОВД изъято 395, 556 граммов наркотических веществ. </w:t>
      </w:r>
    </w:p>
    <w:p w:rsidR="004334B9" w:rsidRPr="00FE7DA9" w:rsidRDefault="004334B9" w:rsidP="00FE7DA9">
      <w:pPr>
        <w:pBdr>
          <w:bottom w:val="single" w:sz="4" w:space="6" w:color="FFFFFF"/>
        </w:pBdr>
        <w:ind w:firstLine="709"/>
        <w:jc w:val="both"/>
      </w:pPr>
      <w:r w:rsidRPr="00FE7DA9">
        <w:rPr>
          <w:bCs/>
          <w:sz w:val="28"/>
          <w:szCs w:val="28"/>
        </w:rPr>
        <w:t>За 2025 год произошло значительное снижение количества зарегистрированных краж на 28% (с 25 до 18), из них в два раза снижено хищение из квартир и домов (с 12 до 6), расследовано 5, раскрываемость составила 71,4%.</w:t>
      </w:r>
    </w:p>
    <w:p w:rsidR="004334B9" w:rsidRDefault="004334B9" w:rsidP="00FE7DA9">
      <w:pPr>
        <w:pBdr>
          <w:bottom w:val="single" w:sz="4" w:space="6" w:color="FFFFFF"/>
        </w:pBdr>
        <w:ind w:firstLine="709"/>
        <w:jc w:val="both"/>
      </w:pPr>
      <w:r w:rsidRPr="00FE7DA9">
        <w:rPr>
          <w:bCs/>
          <w:sz w:val="28"/>
          <w:szCs w:val="28"/>
        </w:rPr>
        <w:t xml:space="preserve">Особое внимание в оперативно — служебной деятельности отдела уделялось </w:t>
      </w:r>
      <w:r w:rsidRPr="00FE7DA9">
        <w:rPr>
          <w:bCs/>
          <w:color w:val="111111"/>
          <w:sz w:val="28"/>
          <w:szCs w:val="28"/>
        </w:rPr>
        <w:t xml:space="preserve">работе по пресечению экономических преступлений, так за 2025 год на территории </w:t>
      </w:r>
      <w:proofErr w:type="spellStart"/>
      <w:r w:rsidRPr="00FE7DA9">
        <w:rPr>
          <w:bCs/>
          <w:color w:val="111111"/>
          <w:sz w:val="28"/>
          <w:szCs w:val="28"/>
        </w:rPr>
        <w:t>Ковернинского</w:t>
      </w:r>
      <w:proofErr w:type="spellEnd"/>
      <w:r w:rsidRPr="00FE7DA9">
        <w:rPr>
          <w:bCs/>
          <w:color w:val="111111"/>
          <w:sz w:val="28"/>
          <w:szCs w:val="28"/>
        </w:rPr>
        <w:t xml:space="preserve"> муниципального округа зарегистрировано 9 преступлений экономической направленности (-18,2%; 2024-11), из них 4 категории тяжких и особо тяжких и 4 преступления небольшой тяжести, 1</w:t>
      </w:r>
      <w:r>
        <w:rPr>
          <w:rFonts w:ascii="PT Astra Serif" w:hAnsi="PT Astra Serif"/>
          <w:bCs/>
          <w:color w:val="111111"/>
          <w:sz w:val="28"/>
          <w:szCs w:val="28"/>
        </w:rPr>
        <w:t xml:space="preserve"> преступление средней тяжести. Раскрываемость </w:t>
      </w:r>
      <w:r>
        <w:rPr>
          <w:rFonts w:ascii="PT Astra Serif" w:hAnsi="PT Astra Serif"/>
          <w:bCs/>
          <w:noProof/>
          <w:color w:val="111111"/>
          <w:sz w:val="28"/>
          <w:szCs w:val="28"/>
        </w:rPr>
        <w:drawing>
          <wp:anchor distT="0" distB="0" distL="0" distR="0" simplePos="0" relativeHeight="251661312" behindDoc="0" locked="0" layoutInCell="1" allowOverlap="1" wp14:anchorId="6401615D" wp14:editId="24012978">
            <wp:simplePos x="0" y="0"/>
            <wp:positionH relativeFrom="column">
              <wp:posOffset>-5715</wp:posOffset>
            </wp:positionH>
            <wp:positionV relativeFrom="paragraph">
              <wp:posOffset>1499870</wp:posOffset>
            </wp:positionV>
            <wp:extent cx="5762625" cy="1447165"/>
            <wp:effectExtent l="0" t="0" r="0" b="0"/>
            <wp:wrapSquare wrapText="largest"/>
            <wp:docPr id="3" name="Объект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rPr>
          <w:rFonts w:ascii="PT Astra Serif" w:hAnsi="PT Astra Serif"/>
          <w:bCs/>
          <w:color w:val="111111"/>
          <w:sz w:val="28"/>
          <w:szCs w:val="28"/>
        </w:rPr>
        <w:t>составила 66,7% (2024-100%).</w:t>
      </w:r>
    </w:p>
    <w:p w:rsidR="004334B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4334B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FE7DA9" w:rsidRDefault="00FE7DA9" w:rsidP="004334B9">
      <w:pPr>
        <w:pBdr>
          <w:bottom w:val="single" w:sz="4" w:space="6" w:color="FFFFFF"/>
        </w:pBdr>
        <w:ind w:left="57" w:right="57"/>
        <w:jc w:val="both"/>
        <w:rPr>
          <w:rFonts w:ascii="PT Astra Serif" w:hAnsi="PT Astra Serif"/>
          <w:sz w:val="28"/>
          <w:szCs w:val="28"/>
        </w:rPr>
      </w:pPr>
    </w:p>
    <w:p w:rsidR="004334B9" w:rsidRPr="00FE7DA9" w:rsidRDefault="004334B9" w:rsidP="00FE7DA9">
      <w:pPr>
        <w:pBdr>
          <w:bottom w:val="single" w:sz="4" w:space="6" w:color="FFFFFF"/>
        </w:pBdr>
        <w:ind w:firstLine="709"/>
        <w:jc w:val="both"/>
      </w:pPr>
      <w:r w:rsidRPr="00FE7DA9">
        <w:rPr>
          <w:sz w:val="28"/>
          <w:szCs w:val="28"/>
        </w:rPr>
        <w:t xml:space="preserve">Сотрудниками отдела на территории </w:t>
      </w:r>
      <w:proofErr w:type="spellStart"/>
      <w:r w:rsidRPr="00FE7DA9">
        <w:rPr>
          <w:sz w:val="28"/>
          <w:szCs w:val="28"/>
        </w:rPr>
        <w:t>Ковернинского</w:t>
      </w:r>
      <w:proofErr w:type="spellEnd"/>
      <w:r w:rsidRPr="00FE7DA9">
        <w:rPr>
          <w:sz w:val="28"/>
          <w:szCs w:val="28"/>
        </w:rPr>
        <w:t xml:space="preserve"> муниципального    округа за 2025 год выявлено 6 преступлений (по ст. 264.1) за повторное управление транспортным средством в нетрезвом состоянии, за аналогичный период прошлого года — 9 преступлений, раскрываемость 100%</w:t>
      </w:r>
    </w:p>
    <w:p w:rsidR="004334B9" w:rsidRPr="00FE7DA9" w:rsidRDefault="004334B9" w:rsidP="00FE7DA9">
      <w:pPr>
        <w:pBdr>
          <w:bottom w:val="single" w:sz="4" w:space="6" w:color="FFFFFF"/>
        </w:pBdr>
        <w:ind w:firstLine="709"/>
        <w:jc w:val="both"/>
      </w:pPr>
      <w:r w:rsidRPr="00FE7DA9">
        <w:rPr>
          <w:sz w:val="28"/>
          <w:szCs w:val="28"/>
        </w:rPr>
        <w:t>За отчетный период 2025 года на территории округа выявлено 2 преступления, связанных с незаконным оборотом оружия, по одному из которых вынесен обвинительный приговор, второе уголовное дело находится в производстве следственного отдела.</w:t>
      </w:r>
    </w:p>
    <w:p w:rsidR="004334B9" w:rsidRDefault="004334B9" w:rsidP="00FE7DA9">
      <w:pPr>
        <w:pBdr>
          <w:bottom w:val="single" w:sz="4" w:space="6" w:color="FFFFFF"/>
        </w:pBdr>
        <w:ind w:firstLine="709"/>
        <w:jc w:val="both"/>
        <w:rPr>
          <w:sz w:val="28"/>
          <w:szCs w:val="28"/>
        </w:rPr>
      </w:pPr>
      <w:r w:rsidRPr="00FE7DA9">
        <w:rPr>
          <w:sz w:val="28"/>
          <w:szCs w:val="28"/>
        </w:rPr>
        <w:t xml:space="preserve">В заключении своего выступления отмечу, что благодаря комплексным усилиям всех сотрудников отдела удалось достичь положительных результатов в оперативно — служебной деятельности. Тем не менее, одной из приоритетных задач продолжает оставаться укрепление доверия граждан к правоохранительным органам, повышения уровня взаимодействия с населением округа и его защиту от преступности. </w:t>
      </w:r>
    </w:p>
    <w:p w:rsidR="00FE7DA9" w:rsidRPr="00FE7DA9" w:rsidRDefault="00FE7DA9" w:rsidP="00FE7DA9">
      <w:pPr>
        <w:pBdr>
          <w:bottom w:val="single" w:sz="4" w:space="6" w:color="FFFFFF"/>
        </w:pBdr>
        <w:ind w:firstLine="709"/>
        <w:jc w:val="both"/>
        <w:rPr>
          <w:sz w:val="28"/>
          <w:szCs w:val="28"/>
        </w:rPr>
      </w:pPr>
    </w:p>
    <w:p w:rsidR="004334B9" w:rsidRPr="00FE7DA9" w:rsidRDefault="004334B9" w:rsidP="00FE7DA9">
      <w:pPr>
        <w:pBdr>
          <w:bottom w:val="single" w:sz="4" w:space="6" w:color="FFFFFF"/>
        </w:pBdr>
        <w:ind w:hanging="57"/>
        <w:contextualSpacing/>
        <w:jc w:val="both"/>
        <w:rPr>
          <w:color w:val="000000"/>
          <w:sz w:val="28"/>
          <w:szCs w:val="28"/>
        </w:rPr>
      </w:pPr>
      <w:r w:rsidRPr="00FE7DA9">
        <w:rPr>
          <w:color w:val="000000"/>
          <w:sz w:val="28"/>
          <w:szCs w:val="28"/>
        </w:rPr>
        <w:t>Начальник</w:t>
      </w:r>
      <w:r w:rsidR="00FE7DA9" w:rsidRPr="00FE7DA9">
        <w:rPr>
          <w:color w:val="000000"/>
          <w:sz w:val="28"/>
          <w:szCs w:val="28"/>
        </w:rPr>
        <w:t>,</w:t>
      </w:r>
      <w:r w:rsidRPr="00FE7DA9">
        <w:rPr>
          <w:color w:val="000000"/>
          <w:sz w:val="28"/>
          <w:szCs w:val="28"/>
        </w:rPr>
        <w:t xml:space="preserve"> </w:t>
      </w:r>
    </w:p>
    <w:p w:rsidR="0084227C" w:rsidRPr="00FE7DA9" w:rsidRDefault="004334B9" w:rsidP="00FE7DA9">
      <w:pPr>
        <w:pBdr>
          <w:bottom w:val="single" w:sz="4" w:space="6" w:color="FFFFFF"/>
        </w:pBdr>
        <w:ind w:hanging="57"/>
        <w:contextualSpacing/>
        <w:jc w:val="both"/>
        <w:rPr>
          <w:color w:val="000000"/>
          <w:sz w:val="28"/>
          <w:szCs w:val="28"/>
        </w:rPr>
      </w:pPr>
      <w:r w:rsidRPr="00FE7DA9">
        <w:rPr>
          <w:color w:val="000000"/>
          <w:sz w:val="28"/>
          <w:szCs w:val="28"/>
        </w:rPr>
        <w:t>подполковник полиции                                                                   Д.А. Шумилов</w:t>
      </w:r>
    </w:p>
    <w:sectPr w:rsidR="0084227C" w:rsidRPr="00FE7DA9" w:rsidSect="0095422A">
      <w:footerReference w:type="default" r:id="rId11"/>
      <w:pgSz w:w="11906" w:h="16838"/>
      <w:pgMar w:top="1134" w:right="851" w:bottom="1134" w:left="1701" w:header="0" w:footer="7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CE9" w:rsidRDefault="00D83CE9">
      <w:r>
        <w:separator/>
      </w:r>
    </w:p>
  </w:endnote>
  <w:endnote w:type="continuationSeparator" w:id="0">
    <w:p w:rsidR="00D83CE9" w:rsidRDefault="00D8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27C" w:rsidRDefault="0084227C">
    <w:pPr>
      <w:pStyle w:val="af6"/>
    </w:pPr>
  </w:p>
  <w:p w:rsidR="0084227C" w:rsidRDefault="0084227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CE9" w:rsidRDefault="00D83CE9">
      <w:r>
        <w:separator/>
      </w:r>
    </w:p>
  </w:footnote>
  <w:footnote w:type="continuationSeparator" w:id="0">
    <w:p w:rsidR="00D83CE9" w:rsidRDefault="00D83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40221"/>
    <w:multiLevelType w:val="singleLevel"/>
    <w:tmpl w:val="B1D82B3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7C"/>
    <w:rsid w:val="00074D61"/>
    <w:rsid w:val="003875E2"/>
    <w:rsid w:val="003972AA"/>
    <w:rsid w:val="003F6FE2"/>
    <w:rsid w:val="004334B9"/>
    <w:rsid w:val="00651F9B"/>
    <w:rsid w:val="006A02A3"/>
    <w:rsid w:val="0084227C"/>
    <w:rsid w:val="0095422A"/>
    <w:rsid w:val="00B836BD"/>
    <w:rsid w:val="00CD1F63"/>
    <w:rsid w:val="00D25463"/>
    <w:rsid w:val="00D83CE9"/>
    <w:rsid w:val="00E619B5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5A173-BADE-41D3-BA0C-2D2152CF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F2F2F2"/>
      <w:jc w:val="center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 Знак"/>
    <w:qFormat/>
    <w:rPr>
      <w:sz w:val="28"/>
      <w:szCs w:val="28"/>
      <w:lang w:val="ru-RU" w:eastAsia="ru-RU" w:bidi="ar-SA"/>
    </w:rPr>
  </w:style>
  <w:style w:type="character" w:customStyle="1" w:styleId="a3">
    <w:name w:val="Нижний колонтитул Знак"/>
    <w:basedOn w:val="a0"/>
    <w:qFormat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5">
    <w:name w:val="Текст сноски Знак"/>
    <w:basedOn w:val="a0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Название Знак"/>
    <w:qFormat/>
    <w:rPr>
      <w:b/>
      <w:sz w:val="30"/>
    </w:rPr>
  </w:style>
  <w:style w:type="character" w:customStyle="1" w:styleId="20">
    <w:name w:val="Основной текст (2) + Не полужирный"/>
    <w:qFormat/>
    <w:rPr>
      <w:rFonts w:ascii="Times New Roman" w:hAnsi="Times New Roman" w:cs="Times New Roman"/>
      <w:b/>
      <w:bCs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a8">
    <w:name w:val="Основной текст с отступом Знак"/>
    <w:qFormat/>
  </w:style>
  <w:style w:type="character" w:customStyle="1" w:styleId="21">
    <w:name w:val="Основной текст 2 Знак"/>
    <w:basedOn w:val="a0"/>
    <w:qFormat/>
  </w:style>
  <w:style w:type="character" w:customStyle="1" w:styleId="a9">
    <w:name w:val="Текст Знак"/>
    <w:basedOn w:val="a0"/>
    <w:qFormat/>
    <w:rPr>
      <w:rFonts w:ascii="Courier New" w:hAnsi="Courier New"/>
    </w:rPr>
  </w:style>
  <w:style w:type="character" w:customStyle="1" w:styleId="30">
    <w:name w:val="Заголовок 3 Знак"/>
    <w:basedOn w:val="a0"/>
    <w:qFormat/>
    <w:rPr>
      <w:rFonts w:ascii="Arial" w:hAnsi="Arial" w:cs="Arial"/>
      <w:b/>
      <w:bCs/>
      <w:sz w:val="26"/>
      <w:szCs w:val="26"/>
    </w:rPr>
  </w:style>
  <w:style w:type="character" w:customStyle="1" w:styleId="aa">
    <w:name w:val="Основной текст_"/>
    <w:basedOn w:val="a0"/>
    <w:qFormat/>
    <w:rPr>
      <w:spacing w:val="7"/>
      <w:sz w:val="22"/>
      <w:szCs w:val="22"/>
      <w:shd w:val="clear" w:color="auto" w:fill="FFFFFF"/>
    </w:rPr>
  </w:style>
  <w:style w:type="character" w:customStyle="1" w:styleId="10">
    <w:name w:val="Основной текст1"/>
    <w:basedOn w:val="aa"/>
    <w:qFormat/>
    <w:rPr>
      <w:color w:val="000000"/>
      <w:spacing w:val="7"/>
      <w:w w:val="100"/>
      <w:sz w:val="22"/>
      <w:szCs w:val="22"/>
      <w:shd w:val="clear" w:color="auto" w:fill="FFFFFF"/>
      <w:lang w:val="ru-RU"/>
    </w:rPr>
  </w:style>
  <w:style w:type="character" w:customStyle="1" w:styleId="ab">
    <w:name w:val="Основной текст Знак"/>
    <w:basedOn w:val="a0"/>
    <w:qFormat/>
    <w:rPr>
      <w:sz w:val="24"/>
      <w:szCs w:val="24"/>
    </w:rPr>
  </w:style>
  <w:style w:type="character" w:customStyle="1" w:styleId="ac">
    <w:name w:val="Основной текст + Полужирный"/>
    <w:qFormat/>
    <w:rPr>
      <w:rFonts w:ascii="Times New Roman" w:hAnsi="Times New Roman" w:cs="Times New Roman"/>
      <w:b/>
      <w:bCs/>
      <w:sz w:val="26"/>
      <w:szCs w:val="26"/>
      <w:u w:val="none"/>
    </w:rPr>
  </w:style>
  <w:style w:type="paragraph" w:styleId="ad">
    <w:name w:val="Title"/>
    <w:basedOn w:val="a"/>
    <w:next w:val="ae"/>
    <w:qFormat/>
    <w:pPr>
      <w:widowControl/>
      <w:jc w:val="center"/>
    </w:pPr>
    <w:rPr>
      <w:b/>
      <w:sz w:val="30"/>
    </w:rPr>
  </w:style>
  <w:style w:type="paragraph" w:styleId="ae">
    <w:name w:val="Body Text"/>
    <w:basedOn w:val="a"/>
    <w:pPr>
      <w:widowControl/>
      <w:spacing w:after="120"/>
    </w:pPr>
    <w:rPr>
      <w:sz w:val="24"/>
      <w:szCs w:val="24"/>
    </w:rPr>
  </w:style>
  <w:style w:type="paragraph" w:styleId="af">
    <w:name w:val="List"/>
    <w:basedOn w:val="ae"/>
    <w:rPr>
      <w:rFonts w:ascii="PT Sans" w:hAnsi="PT Sans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Sans" w:hAnsi="PT Sans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Sans" w:hAnsi="PT Sans" w:cs="Noto Sans Devanagari"/>
    </w:rPr>
  </w:style>
  <w:style w:type="paragraph" w:styleId="22">
    <w:name w:val="Body Text Indent 2"/>
    <w:basedOn w:val="a"/>
    <w:qFormat/>
    <w:pPr>
      <w:widowControl/>
      <w:ind w:firstLine="708"/>
      <w:jc w:val="both"/>
    </w:pPr>
    <w:rPr>
      <w:sz w:val="28"/>
      <w:szCs w:val="28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header"/>
    <w:basedOn w:val="a"/>
    <w:pPr>
      <w:widowControl/>
      <w:tabs>
        <w:tab w:val="center" w:pos="4536"/>
        <w:tab w:val="right" w:pos="9072"/>
      </w:tabs>
    </w:pPr>
  </w:style>
  <w:style w:type="paragraph" w:styleId="af4">
    <w:name w:val="Body Text Indent"/>
    <w:basedOn w:val="a"/>
    <w:pPr>
      <w:spacing w:after="120"/>
      <w:ind w:left="283"/>
    </w:p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5">
    <w:name w:val="Знак Знак Знак Знак Знак Знак Знак Знак Знак Знак"/>
    <w:basedOn w:val="a"/>
    <w:qFormat/>
    <w:pPr>
      <w:widowControl/>
      <w:spacing w:before="280" w:after="280"/>
    </w:pPr>
    <w:rPr>
      <w:rFonts w:ascii="Tahoma" w:hAnsi="Tahoma"/>
      <w:lang w:val="en-US" w:eastAsia="en-US"/>
    </w:rPr>
  </w:style>
  <w:style w:type="paragraph" w:customStyle="1" w:styleId="11">
    <w:name w:val="Стиль1"/>
    <w:basedOn w:val="af4"/>
    <w:qFormat/>
    <w:pPr>
      <w:widowControl/>
      <w:spacing w:after="0"/>
      <w:ind w:left="0" w:firstLine="567"/>
      <w:jc w:val="both"/>
    </w:pPr>
    <w:rPr>
      <w:sz w:val="28"/>
      <w:szCs w:val="28"/>
    </w:rPr>
  </w:style>
  <w:style w:type="paragraph" w:styleId="af6">
    <w:name w:val="footer"/>
    <w:basedOn w:val="a"/>
    <w:pPr>
      <w:tabs>
        <w:tab w:val="center" w:pos="4677"/>
        <w:tab w:val="right" w:pos="9355"/>
      </w:tabs>
    </w:p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8">
    <w:name w:val="footnote text"/>
    <w:basedOn w:val="a"/>
    <w:pPr>
      <w:ind w:firstLine="720"/>
      <w:jc w:val="both"/>
    </w:pPr>
  </w:style>
  <w:style w:type="paragraph" w:customStyle="1" w:styleId="12">
    <w:name w:val="Без интервала1"/>
    <w:qFormat/>
    <w:rPr>
      <w:rFonts w:ascii="Calibri" w:hAnsi="Calibri"/>
      <w:sz w:val="22"/>
      <w:szCs w:val="22"/>
      <w:lang w:eastAsia="en-US"/>
    </w:rPr>
  </w:style>
  <w:style w:type="paragraph" w:styleId="af9">
    <w:name w:val="No Spacing"/>
    <w:qFormat/>
    <w:rPr>
      <w:sz w:val="28"/>
      <w:szCs w:val="28"/>
      <w:lang w:eastAsia="en-US"/>
    </w:rPr>
  </w:style>
  <w:style w:type="paragraph" w:styleId="afa">
    <w:name w:val="List Paragraph"/>
    <w:basedOn w:val="a"/>
    <w:qFormat/>
    <w:pPr>
      <w:ind w:left="708"/>
    </w:p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b">
    <w:name w:val="Plain Text"/>
    <w:basedOn w:val="a"/>
    <w:qFormat/>
    <w:pPr>
      <w:widowControl/>
    </w:pPr>
    <w:rPr>
      <w:rFonts w:ascii="Courier New" w:hAnsi="Courier New"/>
    </w:rPr>
  </w:style>
  <w:style w:type="paragraph" w:customStyle="1" w:styleId="9">
    <w:name w:val="Основной текст9"/>
    <w:basedOn w:val="a"/>
    <w:qFormat/>
    <w:pPr>
      <w:shd w:val="clear" w:color="auto" w:fill="FFFFFF"/>
      <w:spacing w:line="322" w:lineRule="exact"/>
      <w:ind w:hanging="1980"/>
    </w:pPr>
    <w:rPr>
      <w:spacing w:val="7"/>
      <w:sz w:val="22"/>
      <w:szCs w:val="22"/>
    </w:rPr>
  </w:style>
  <w:style w:type="paragraph" w:customStyle="1" w:styleId="24">
    <w:name w:val="Основной текст2"/>
    <w:basedOn w:val="a"/>
    <w:qFormat/>
    <w:pPr>
      <w:shd w:val="clear" w:color="auto" w:fill="FFFFFF"/>
      <w:spacing w:after="240" w:line="325" w:lineRule="exact"/>
    </w:pPr>
    <w:rPr>
      <w:sz w:val="28"/>
      <w:szCs w:val="28"/>
      <w:lang w:eastAsia="en-US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c">
    <w:name w:val="Норный"/>
    <w:basedOn w:val="a"/>
    <w:rsid w:val="006A02A3"/>
    <w:pPr>
      <w:widowControl/>
      <w:suppressAutoHyphens w:val="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0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812500000000001"/>
          <c:y val="2.4111111111111101E-2"/>
          <c:w val="0.66800000000000004"/>
          <c:h val="0.3882222222222220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004586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Зарегистрировано преступлений </c:v>
                </c:pt>
                <c:pt idx="1">
                  <c:v>Следствие</c:v>
                </c:pt>
                <c:pt idx="2">
                  <c:v>Дознание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3"/>
                <c:pt idx="0">
                  <c:v>184</c:v>
                </c:pt>
                <c:pt idx="1">
                  <c:v>85</c:v>
                </c:pt>
                <c:pt idx="2">
                  <c:v>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6D2-4D82-B43C-158AC9B16B4A}"/>
            </c:ext>
          </c:extLst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2025 год</c:v>
                </c:pt>
              </c:strCache>
            </c:strRef>
          </c:tx>
          <c:spPr>
            <a:solidFill>
              <a:srgbClr val="FF420E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3"/>
                <c:pt idx="0">
                  <c:v>Зарегистрировано преступлений </c:v>
                </c:pt>
                <c:pt idx="1">
                  <c:v>Следствие</c:v>
                </c:pt>
                <c:pt idx="2">
                  <c:v>Дознание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3"/>
                <c:pt idx="0">
                  <c:v>158</c:v>
                </c:pt>
                <c:pt idx="1">
                  <c:v>55</c:v>
                </c:pt>
                <c:pt idx="2">
                  <c:v>103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6D2-4D82-B43C-158AC9B16B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74124872"/>
        <c:axId val="48036339"/>
      </c:barChart>
      <c:catAx>
        <c:axId val="74124872"/>
        <c:scaling>
          <c:orientation val="minMax"/>
        </c:scaling>
        <c:delete val="0"/>
        <c:axPos val="b"/>
        <c:majorGridlines>
          <c:spPr>
            <a:ln w="0">
              <a:solidFill>
                <a:srgbClr val="B3B3B3"/>
              </a:solidFill>
            </a:ln>
          </c:spPr>
        </c:majorGridlines>
        <c:numFmt formatCode="[$-419]dd/mm/yyyy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48036339"/>
        <c:crosses val="autoZero"/>
        <c:auto val="1"/>
        <c:lblAlgn val="ctr"/>
        <c:lblOffset val="100"/>
        <c:noMultiLvlLbl val="0"/>
      </c:catAx>
      <c:valAx>
        <c:axId val="48036339"/>
        <c:scaling>
          <c:orientation val="minMax"/>
        </c:scaling>
        <c:delete val="0"/>
        <c:axPos val="l"/>
        <c:majorGridlines>
          <c:spPr>
            <a:ln w="0"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74124872"/>
        <c:crosses val="autoZero"/>
        <c:crossBetween val="between"/>
      </c:valAx>
      <c:spPr>
        <a:noFill/>
        <a:ln w="0">
          <a:solidFill>
            <a:srgbClr val="B3B3B3"/>
          </a:solidFill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sz="1000" b="0" u="none" strike="noStrike">
              <a:solidFill>
                <a:srgbClr val="000000"/>
              </a:solidFill>
              <a:uFillTx/>
              <a:latin typeface="Arial"/>
              <a:ea typeface="DejaVu Sans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360">
      <a:noFill/>
    </a:ln>
  </c:spPr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004586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4"/>
                <c:pt idx="0">
                  <c:v>тяжкие и особо тяжкие преступления</c:v>
                </c:pt>
                <c:pt idx="1">
                  <c:v>преступления средней тяжести</c:v>
                </c:pt>
                <c:pt idx="2">
                  <c:v>преступления небольшой тяжести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4"/>
                <c:pt idx="0">
                  <c:v>35</c:v>
                </c:pt>
                <c:pt idx="1">
                  <c:v>28</c:v>
                </c:pt>
                <c:pt idx="2">
                  <c:v>121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ED-4646-B6CD-96DA92476CC2}"/>
            </c:ext>
          </c:extLst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2025 год</c:v>
                </c:pt>
              </c:strCache>
            </c:strRef>
          </c:tx>
          <c:spPr>
            <a:solidFill>
              <a:srgbClr val="FF420E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4"/>
                <c:pt idx="0">
                  <c:v>тяжкие и особо тяжкие преступления</c:v>
                </c:pt>
                <c:pt idx="1">
                  <c:v>преступления средней тяжести</c:v>
                </c:pt>
                <c:pt idx="2">
                  <c:v>преступления небольшой тяжести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4"/>
                <c:pt idx="0">
                  <c:v>24</c:v>
                </c:pt>
                <c:pt idx="1">
                  <c:v>29</c:v>
                </c:pt>
                <c:pt idx="2">
                  <c:v>105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ED-4646-B6CD-96DA92476C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30888820"/>
        <c:axId val="861886"/>
      </c:barChart>
      <c:catAx>
        <c:axId val="30888820"/>
        <c:scaling>
          <c:orientation val="minMax"/>
        </c:scaling>
        <c:delete val="0"/>
        <c:axPos val="b"/>
        <c:numFmt formatCode="[$-419]dd/mm/yyyy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861886"/>
        <c:crosses val="autoZero"/>
        <c:auto val="1"/>
        <c:lblAlgn val="ctr"/>
        <c:lblOffset val="100"/>
        <c:noMultiLvlLbl val="0"/>
      </c:catAx>
      <c:valAx>
        <c:axId val="861886"/>
        <c:scaling>
          <c:orientation val="minMax"/>
        </c:scaling>
        <c:delete val="0"/>
        <c:axPos val="l"/>
        <c:majorGridlines>
          <c:spPr>
            <a:ln w="0"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30888820"/>
        <c:crosses val="autoZero"/>
        <c:crossBetween val="between"/>
      </c:valAx>
      <c:spPr>
        <a:noFill/>
        <a:ln w="0">
          <a:solidFill>
            <a:srgbClr val="B3B3B3"/>
          </a:solidFill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sz="1000" b="0" u="none" strike="noStrike">
              <a:solidFill>
                <a:srgbClr val="000000"/>
              </a:solidFill>
              <a:uFillTx/>
              <a:latin typeface="Arial"/>
              <a:ea typeface="DejaVu Sans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360">
      <a:noFill/>
    </a:ln>
  </c:spPr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2024 год</c:v>
                </c:pt>
              </c:strCache>
            </c:strRef>
          </c:tx>
          <c:spPr>
            <a:solidFill>
              <a:srgbClr val="004586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4"/>
                <c:pt idx="0">
                  <c:v>всего преступлений</c:v>
                </c:pt>
                <c:pt idx="1">
                  <c:v>тяжкие и особо тяжкие</c:v>
                </c:pt>
                <c:pt idx="2">
                  <c:v>небольшой тяжести</c:v>
                </c:pt>
                <c:pt idx="3">
                  <c:v>среднея тяжести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4"/>
                <c:pt idx="0">
                  <c:v>11</c:v>
                </c:pt>
                <c:pt idx="1">
                  <c:v>7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8B2-492C-95F2-DDB2E1C47A8C}"/>
            </c:ext>
          </c:extLst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2025 год</c:v>
                </c:pt>
              </c:strCache>
            </c:strRef>
          </c:tx>
          <c:spPr>
            <a:solidFill>
              <a:srgbClr val="FF420E"/>
            </a:solidFill>
            <a:ln w="0">
              <a:noFill/>
            </a:ln>
          </c:spPr>
          <c:invertIfNegative val="0"/>
          <c:dLbls>
            <c:numFmt formatCode="General" sourceLinked="0"/>
            <c:spPr>
              <a:noFill/>
              <a:ln>
                <a:noFill/>
              </a:ln>
              <a:effectLst/>
            </c:spPr>
            <c:txPr>
              <a:bodyPr wrap="square"/>
              <a:lstStyle/>
              <a:p>
                <a:pPr>
                  <a:defRPr sz="1000" b="0" u="none" strike="noStrike">
                    <a:solidFill>
                      <a:srgbClr val="000000"/>
                    </a:solidFill>
                    <a:uFillTx/>
                    <a:latin typeface="Arial"/>
                    <a:ea typeface="DejaVu San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1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categories</c:f>
              <c:strCache>
                <c:ptCount val="4"/>
                <c:pt idx="0">
                  <c:v>всего преступлений</c:v>
                </c:pt>
                <c:pt idx="1">
                  <c:v>тяжкие и особо тяжкие</c:v>
                </c:pt>
                <c:pt idx="2">
                  <c:v>небольшой тяжести</c:v>
                </c:pt>
                <c:pt idx="3">
                  <c:v>среднея тяжести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4"/>
                <c:pt idx="0">
                  <c:v>9</c:v>
                </c:pt>
                <c:pt idx="1">
                  <c:v>4</c:v>
                </c:pt>
                <c:pt idx="2">
                  <c:v>4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8B2-492C-95F2-DDB2E1C47A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21586439"/>
        <c:axId val="14269994"/>
      </c:barChart>
      <c:catAx>
        <c:axId val="21586439"/>
        <c:scaling>
          <c:orientation val="minMax"/>
        </c:scaling>
        <c:delete val="0"/>
        <c:axPos val="b"/>
        <c:numFmt formatCode="[$-419]dd/mm/yyyy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14269994"/>
        <c:crosses val="autoZero"/>
        <c:auto val="1"/>
        <c:lblAlgn val="ctr"/>
        <c:lblOffset val="100"/>
        <c:noMultiLvlLbl val="0"/>
      </c:catAx>
      <c:valAx>
        <c:axId val="14269994"/>
        <c:scaling>
          <c:orientation val="minMax"/>
        </c:scaling>
        <c:delete val="0"/>
        <c:axPos val="l"/>
        <c:majorGridlines>
          <c:spPr>
            <a:ln w="0">
              <a:solidFill>
                <a:srgbClr val="B3B3B3"/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0">
            <a:solidFill>
              <a:srgbClr val="B3B3B3"/>
            </a:solidFill>
          </a:ln>
        </c:spPr>
        <c:txPr>
          <a:bodyPr/>
          <a:lstStyle/>
          <a:p>
            <a:pPr>
              <a:defRPr sz="1000" b="0" u="none" strike="noStrike">
                <a:solidFill>
                  <a:srgbClr val="000000"/>
                </a:solidFill>
                <a:uFillTx/>
                <a:latin typeface="Arial"/>
                <a:ea typeface="DejaVu Sans"/>
              </a:defRPr>
            </a:pPr>
            <a:endParaRPr lang="ru-RU"/>
          </a:p>
        </c:txPr>
        <c:crossAx val="21586439"/>
        <c:crosses val="autoZero"/>
        <c:crossBetween val="between"/>
      </c:valAx>
      <c:spPr>
        <a:noFill/>
        <a:ln w="0">
          <a:solidFill>
            <a:srgbClr val="B3B3B3"/>
          </a:solidFill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sz="1000" b="0" u="none" strike="noStrike">
              <a:solidFill>
                <a:srgbClr val="000000"/>
              </a:solidFill>
              <a:uFillTx/>
              <a:latin typeface="Arial"/>
              <a:ea typeface="DejaVu Sans"/>
            </a:defRPr>
          </a:pPr>
          <a:endParaRPr lang="ru-RU"/>
        </a:p>
      </c:txPr>
    </c:legend>
    <c:plotVisOnly val="1"/>
    <c:dispBlanksAs val="gap"/>
    <c:showDLblsOverMax val="1"/>
  </c:chart>
  <c:spPr>
    <a:noFill/>
    <a:ln w="9360">
      <a:noFill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ARM user</cp:lastModifiedBy>
  <cp:revision>6</cp:revision>
  <cp:lastPrinted>2026-02-26T11:42:00Z</cp:lastPrinted>
  <dcterms:created xsi:type="dcterms:W3CDTF">2026-02-26T11:43:00Z</dcterms:created>
  <dcterms:modified xsi:type="dcterms:W3CDTF">2026-02-26T12:41:00Z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user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